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4" w:rsidRPr="000154B5" w:rsidRDefault="000164A4" w:rsidP="000164A4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Представительство граждан в гражданском судопроизводстве.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Вопросы представительства в гражданских делах урегулированы статьями 48 – 54 Гражданского процессуального кодекса Российской Федерации (далее – ГПК РФ).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 общему правилу гражданин может участвовать в гражданском процессе как лично, так и через своего представителя. Личное участие гражданина в деле не препятствует ему иметь по этому делу представителя.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Представителями в суде могут быть дееспособные лица, полномочия которых на ведение дела надлежащим образом оформлены и подтверждены (ч. 1 ст. 49 ГПК РФ).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Представителями в суде не могут быть судьи, следователи, прокуроры, помощники судей, работники аппарата суда, за исключением случаев участия их в процессе в качестве представителей соответствующих органов или законных представителей.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Представитель в суде должен иметь высшее юридическое образование либо ученую степень по юридической специальности.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Как разъяснил Верховный Суд Российской Федерации в Обзоре судебной практики, утвержденном Президиумом Верховного суда Российской Федерации 25.12.2019, подтвердить соблюдение требований о наличии высшего юридического образования или ученой степени по юридической специальности у лиц, выступающих представителями в суде, можно: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дипломом бакалавра, специалиста, магистра, дипломом об окончании аспирантуры (адъюнктуры) по юридической специальности, дипломом кандидата или доктора наук;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- иным документом, если образование получено до вступления в силу Федерального закона от 29.12.2012 № 273-ФЗ «Об образовании в Российской Федерации» и он выдан в соответствии с ранее действовавшим правовым регулированием.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Документ об образовании представляется в суд в подлиннике или в виде копии, заверенной надлежащим образом.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При этом под надлежащим </w:t>
      </w:r>
      <w:proofErr w:type="gramStart"/>
      <w:r w:rsidRPr="000154B5">
        <w:rPr>
          <w:bCs/>
          <w:sz w:val="28"/>
          <w:szCs w:val="28"/>
        </w:rPr>
        <w:t>заверением копии</w:t>
      </w:r>
      <w:proofErr w:type="gramEnd"/>
      <w:r w:rsidRPr="000154B5">
        <w:rPr>
          <w:bCs/>
          <w:sz w:val="28"/>
          <w:szCs w:val="28"/>
        </w:rPr>
        <w:t xml:space="preserve"> документа об образовании понимается заверение копии документа: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-       нотариусом,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-       учреждением и организацией, от </w:t>
      </w:r>
      <w:proofErr w:type="gramStart"/>
      <w:r w:rsidRPr="000154B5">
        <w:rPr>
          <w:bCs/>
          <w:sz w:val="28"/>
          <w:szCs w:val="28"/>
        </w:rPr>
        <w:t>которых</w:t>
      </w:r>
      <w:proofErr w:type="gramEnd"/>
      <w:r w:rsidRPr="000154B5">
        <w:rPr>
          <w:bCs/>
          <w:sz w:val="28"/>
          <w:szCs w:val="28"/>
        </w:rPr>
        <w:t xml:space="preserve"> исходит соответствующий документ,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организацией, в которой представитель работает, - судьей, в чьем производстве находится дело.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Высшее юридическое образование не требуется, например, патентному поверенному по спорам, связанным с правовой охраной результатов интеллектуальной деятельности, арбитражному управляющему по делу о банкротстве, профессиональным союзам, представляющим в суде интересы своих членов по трудовым спорам. Высшее образование не нужно иметь представителю и в случае, если дело рассматривает мировой судья или районный суд (</w:t>
      </w:r>
      <w:proofErr w:type="spellStart"/>
      <w:r w:rsidRPr="000154B5">
        <w:rPr>
          <w:bCs/>
          <w:sz w:val="28"/>
          <w:szCs w:val="28"/>
        </w:rPr>
        <w:t>ч.ч</w:t>
      </w:r>
      <w:proofErr w:type="spellEnd"/>
      <w:r w:rsidRPr="000154B5">
        <w:rPr>
          <w:bCs/>
          <w:sz w:val="28"/>
          <w:szCs w:val="28"/>
        </w:rPr>
        <w:t>. 2, 4 ст. 49 ГПК РФ).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lastRenderedPageBreak/>
        <w:t>Не требуется высшее юридическое образование и законным представителям, т.е. лицам, представляющим в силу требований закона интересы недееспособных или лиц, не обладающих полной дееспособностью. Законными представителями являются родители и усыновители несовершеннолетних детей, опекуны, попечители или иные лица, которым это право предоставлено федеральным законом.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Полномочия законных представителей подтверждаются документами, удостоверяющими их статус (ч. 4 ст. 53 ГПК РФ). Например, родители ребенка представляют в суд свидетельство о рождении ребенка, усыновители - свидетельство об усыновлении, опекуны (попечители) - постановление о назначении опекуном (попечителем).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Законные представители могут поручить ведение дела в суде другому лицу, избранному ими в качестве представителя.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Как правило, уполномоченными представителями граждан в суде являются юристы или адвокаты, отношения с которыми строятся на основании договора об оказании услуг.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Полномочия адвоката на ведение дела в суде удостоверяются ордером, выданным соответствующим адвокатским образованием (п. 5 ст. 53 ГПК РФ).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Полномочия иных представителей на ведение дела могут быть выражены двумя способами.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Во-первых, доверитель вправе указать своего представителя и определить его полномочия непосредственно в судебном заседании. Это можно сделать в устном заявлении (оно заносится в протокол судебного заседания) или письменном заявлении в произвольной форме (ч. 6 ст. 53 ГПК РФ).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Во-вторых, полномочия представителя могут быть определены в доверенности, выданной и оформленной в соответствии с законом.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соответствии со статьей 185 Гражданского кодекса Российской Федерации (далее – ГК РФ) доверенностью признается письменное уполномочие, выдаваемое одним лицом другому лицу для представительства перед третьими лицами.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Если доверенность выдана нескольким представителям, то в отсутствие прямо выраженной оговорки о совместном представительстве представители</w:t>
      </w:r>
      <w:r>
        <w:rPr>
          <w:bCs/>
          <w:sz w:val="28"/>
          <w:szCs w:val="28"/>
        </w:rPr>
        <w:t xml:space="preserve"> </w:t>
      </w:r>
      <w:r w:rsidRPr="000154B5">
        <w:rPr>
          <w:bCs/>
          <w:sz w:val="28"/>
          <w:szCs w:val="28"/>
        </w:rPr>
        <w:t xml:space="preserve">осуществляют полномочия раздельно (п. 5 ст. 185 ГК). </w:t>
      </w:r>
      <w:proofErr w:type="gramStart"/>
      <w:r w:rsidRPr="000154B5">
        <w:rPr>
          <w:bCs/>
          <w:sz w:val="28"/>
          <w:szCs w:val="28"/>
        </w:rPr>
        <w:t>В этом случае отказ от полномочий одного из представителей, а равно отмена его полномочий представляемым, влечет прекращение доверенности только в отношении указанного представителя.</w:t>
      </w:r>
      <w:proofErr w:type="gramEnd"/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Доверенности, выдаваемые гражданами, могут быть удостоверены в нотариальном порядке, т.е. нотариусом или в случае отсутствия нотариуса в населенном пункте - главой и (или) уполномоченным должностным лицом местной администрации поселения (городского округа, муниципального района).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Также доверенность может быть удостоверена (ч. 2 ст. 53 ГПК РФ):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организацией, в которой работает или учится доверитель;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lastRenderedPageBreak/>
        <w:t>-      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доверителя;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администрацией организации социального обслуживания, в которой находится доверитель;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-       администрацией стационарного лечебного учреждения, в котором доверитель находится на излечении;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командиром (начальником) соответствующих воинских части, соединения, учреждения, военной профессиональной образовательной организации, военной образовательной организации высшего образования, если доверенности выдаются военнослужащими, работниками этих частей и учреждений;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начальником места лишения свободы, в котором находится доверитель.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Представитель вправе совершать от имени представляемого все процессуальные действия. Однако некоторые полномочия необходимо специально оговорить в доверенности. К их числу относятся, в частности               (ч. 1 ст. 54 ГПК РФ):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подписание и предъявление искового заявления в суд;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предъявление встречного иска;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передача полномочий другому лицу (передоверие);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обжалование судебного постановления;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-       предъявление исполнительного документа к взысканию, получение присужденного имущества или денег.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Если в доверенности специально оговорено право представителя на апелляционное обжалование судебного постановления суда первой инстанции, то такой представитель также вправе отказаться от поданной им апелляционной жалобы при условии, что в доверенности специально не оговорено иное (п. 61 Постановления Пленума Верховного Суда Российской Федерации от 22.06.2021). 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Лицо, участвующее в деле, выдавшее доверенность на ведение дела в суде и впоследствии отменившее ее, обязано незамедлительно известить об отмене суд, рассматривающий дело.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Статья 50 ГПК РФ определяет случаи назначения судебного представителя. В частности, суд назначает адвоката в качестве представителя при отсутствии представителя у ответчика, место жительства которого неизвестно, а также в других предусмотренных федеральным законом случаях.</w:t>
      </w:r>
    </w:p>
    <w:p w:rsidR="000164A4" w:rsidRPr="000154B5" w:rsidRDefault="000164A4" w:rsidP="000164A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 xml:space="preserve">Адвокат, назначенный судом в качестве представителя ответчика на основании статьи 50 ГПК РФ, не вправе признать иск или обстоятельства, на которых истец основывает свои требования, поскольку это помимо воли </w:t>
      </w:r>
      <w:r w:rsidRPr="000154B5">
        <w:rPr>
          <w:bCs/>
          <w:sz w:val="28"/>
          <w:szCs w:val="28"/>
        </w:rPr>
        <w:lastRenderedPageBreak/>
        <w:t>ответчика может привести к нарушению его прав, однако вправе обжаловать решение суда в апелляционном (кассационном) порядке, поскольку он имеет полномочия не по соглашению с ответчиком, а в силу закона и указанное</w:t>
      </w:r>
      <w:proofErr w:type="gramEnd"/>
      <w:r w:rsidRPr="000154B5">
        <w:rPr>
          <w:bCs/>
          <w:sz w:val="28"/>
          <w:szCs w:val="28"/>
        </w:rPr>
        <w:t xml:space="preserve"> право объективно необходимо для защиты прав ответчика, место жительства которого неизвестно.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A4"/>
    <w:rsid w:val="000164A4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2022-12-29T06:23:00Z</dcterms:created>
  <dcterms:modified xsi:type="dcterms:W3CDTF">2022-12-29T06:23:00Z</dcterms:modified>
</cp:coreProperties>
</file>