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9" w:rsidRPr="000154B5" w:rsidRDefault="00347E39" w:rsidP="00347E39">
      <w:pPr>
        <w:ind w:left="425"/>
        <w:jc w:val="both"/>
        <w:rPr>
          <w:b/>
          <w:bCs/>
          <w:sz w:val="28"/>
          <w:szCs w:val="28"/>
        </w:rPr>
      </w:pPr>
      <w:r w:rsidRPr="000154B5">
        <w:rPr>
          <w:b/>
          <w:bCs/>
          <w:sz w:val="28"/>
          <w:szCs w:val="28"/>
        </w:rPr>
        <w:t>Заключение трудового договора - обязанность работодателя.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В соответствии со ст. 16 Трудового кодекса Российской Федерации (далее – ТК РФ) трудовы</w:t>
      </w:r>
      <w:bookmarkStart w:id="0" w:name="_GoBack"/>
      <w:bookmarkEnd w:id="0"/>
      <w:r w:rsidRPr="000154B5">
        <w:rPr>
          <w:bCs/>
          <w:sz w:val="28"/>
          <w:szCs w:val="28"/>
        </w:rPr>
        <w:t>е отношения между работником и работодателем возникают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  <w:proofErr w:type="gramEnd"/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Согласно ст. 56 ТК РФ 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</w:t>
      </w:r>
      <w:proofErr w:type="gramEnd"/>
      <w:r w:rsidRPr="000154B5">
        <w:rPr>
          <w:bCs/>
          <w:sz w:val="28"/>
          <w:szCs w:val="28"/>
        </w:rPr>
        <w:t xml:space="preserve">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Положениями ч. 2 ст. 67 ТК РФ предусмотрено,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</w:t>
      </w:r>
      <w:proofErr w:type="gramEnd"/>
      <w:r w:rsidRPr="000154B5">
        <w:rPr>
          <w:bCs/>
          <w:sz w:val="28"/>
          <w:szCs w:val="28"/>
        </w:rPr>
        <w:t xml:space="preserve">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Органы прокуратуры, Федеральная налоговая служба, Государственная инспекция труда уполномочены выявлять официально не трудоустроенных сотрудников.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В случае если трудовые отношения оформлены договором гражданско-правового характера, для работодателя предусмотрена ответственность по ч. 4 ст. 5.27 Кодекса Российской Федерации об административных правонарушениях (далее – КоАП РФ) в виде штрафа </w:t>
      </w:r>
      <w:proofErr w:type="gramStart"/>
      <w:r w:rsidRPr="000154B5">
        <w:rPr>
          <w:bCs/>
          <w:sz w:val="28"/>
          <w:szCs w:val="28"/>
        </w:rPr>
        <w:t>для</w:t>
      </w:r>
      <w:proofErr w:type="gramEnd"/>
      <w:r w:rsidRPr="000154B5">
        <w:rPr>
          <w:bCs/>
          <w:sz w:val="28"/>
          <w:szCs w:val="28"/>
        </w:rPr>
        <w:t>: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должностных лиц в размере от десяти тысяч до двадцати тысяч рублей;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индивидуальных предпринимателей - от пяти тысяч до десяти тысяч рублей;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юридических лиц - от пятидесяти тысяч до ста тысяч рублей.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За нелегальный труд иностранного гражданина работодатель привлекается к ответственности по ст. 18.15 КоАП РФ с назначением наказания </w:t>
      </w:r>
      <w:proofErr w:type="gramStart"/>
      <w:r w:rsidRPr="000154B5">
        <w:rPr>
          <w:bCs/>
          <w:sz w:val="28"/>
          <w:szCs w:val="28"/>
        </w:rPr>
        <w:t>для</w:t>
      </w:r>
      <w:proofErr w:type="gramEnd"/>
      <w:r w:rsidRPr="000154B5">
        <w:rPr>
          <w:bCs/>
          <w:sz w:val="28"/>
          <w:szCs w:val="28"/>
        </w:rPr>
        <w:t>: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физических лиц в виде штрафа в размере от двух тысяч до пяти тысяч рублей;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должностных лиц - от двадцати пяти тысяч до пятидесяти тысяч рублей;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юридических лиц - от двухсот пятидесяти тысяч до восьмисот тысяч рублей, либо административное приостановление деятельности на срок от четырнадцати до девяноста суток.</w:t>
      </w:r>
    </w:p>
    <w:p w:rsidR="00347E39" w:rsidRPr="000154B5" w:rsidRDefault="00347E39" w:rsidP="00347E39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Кроме того, для работодателя по ст. 122 Налогового кодекса Российской Федерации предусмотрены штрафные санкции от суммы неуплаченных страховых взносов за нетрудоустроенных официально работников.</w:t>
      </w:r>
    </w:p>
    <w:p w:rsidR="00347E39" w:rsidRPr="00C93478" w:rsidRDefault="00347E39" w:rsidP="00347E39">
      <w:pPr>
        <w:ind w:firstLine="709"/>
        <w:jc w:val="both"/>
        <w:rPr>
          <w:sz w:val="28"/>
          <w:szCs w:val="28"/>
        </w:rPr>
      </w:pPr>
    </w:p>
    <w:p w:rsidR="00347E39" w:rsidRPr="00390BA5" w:rsidRDefault="00347E39" w:rsidP="00347E39">
      <w:pPr>
        <w:jc w:val="both"/>
        <w:textAlignment w:val="auto"/>
        <w:rPr>
          <w:sz w:val="28"/>
          <w:szCs w:val="28"/>
        </w:rPr>
      </w:pPr>
      <w:hyperlink r:id="rId6" w:history="1"/>
      <w:r w:rsidRPr="00390BA5"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 xml:space="preserve"> </w:t>
      </w:r>
      <w:proofErr w:type="spellStart"/>
      <w:r w:rsidRPr="00390BA5">
        <w:rPr>
          <w:sz w:val="28"/>
          <w:szCs w:val="28"/>
        </w:rPr>
        <w:t>Байкаловского</w:t>
      </w:r>
      <w:proofErr w:type="spellEnd"/>
      <w:r w:rsidRPr="00390BA5">
        <w:rPr>
          <w:sz w:val="28"/>
          <w:szCs w:val="28"/>
        </w:rPr>
        <w:t xml:space="preserve"> района </w:t>
      </w:r>
    </w:p>
    <w:p w:rsidR="00347E39" w:rsidRPr="00390BA5" w:rsidRDefault="00347E39" w:rsidP="00347E39">
      <w:pPr>
        <w:spacing w:line="240" w:lineRule="exact"/>
        <w:jc w:val="both"/>
        <w:textAlignment w:val="auto"/>
        <w:rPr>
          <w:sz w:val="28"/>
          <w:szCs w:val="28"/>
        </w:rPr>
      </w:pPr>
    </w:p>
    <w:p w:rsidR="00347E39" w:rsidRDefault="00347E39" w:rsidP="00347E39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Pr="00390BA5">
        <w:rPr>
          <w:sz w:val="28"/>
          <w:szCs w:val="28"/>
        </w:rPr>
        <w:t xml:space="preserve"> класса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90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М.А. Сергеева</w:t>
      </w:r>
    </w:p>
    <w:p w:rsidR="00C640F9" w:rsidRDefault="00C640F9"/>
    <w:sectPr w:rsidR="00C640F9" w:rsidSect="000154B5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347E39">
        <w:pPr>
          <w:pStyle w:val="a3"/>
          <w:jc w:val="center"/>
        </w:pPr>
        <w:r w:rsidRPr="00BA0343">
          <w:rPr>
            <w:sz w:val="24"/>
            <w:szCs w:val="24"/>
          </w:rPr>
          <w:fldChar w:fldCharType="begin"/>
        </w:r>
        <w:r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347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39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E19A1"/>
    <w:rsid w:val="00301C95"/>
    <w:rsid w:val="00312464"/>
    <w:rsid w:val="00324B07"/>
    <w:rsid w:val="00325F94"/>
    <w:rsid w:val="00347E39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73F1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p.genproc.gov.ru/web/proc_66/activity/legal-education/explain?item=64562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2022-12-29T06:20:00Z</dcterms:created>
  <dcterms:modified xsi:type="dcterms:W3CDTF">2022-12-29T06:21:00Z</dcterms:modified>
</cp:coreProperties>
</file>